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pStyle w:val="11"/>
        <w:spacing w:before="480" w:after="480" w:line="360" w:lineRule="auto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>产品规格书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4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700" w:type="dxa"/>
            <w:vAlign w:val="center"/>
          </w:tcPr>
          <w:p>
            <w:pPr>
              <w:pStyle w:val="11"/>
              <w:adjustRightInd w:val="0"/>
              <w:snapToGrid w:val="0"/>
              <w:ind w:left="210" w:leftChars="100"/>
              <w:jc w:val="both"/>
              <w:rPr>
                <w:rFonts w:ascii="宋体" w:hAnsi="宋体"/>
                <w:sz w:val="32"/>
              </w:rPr>
            </w:pPr>
            <w:bookmarkStart w:id="0" w:name="OLE_LINK1"/>
            <w:r>
              <w:rPr>
                <w:rFonts w:hint="eastAsia" w:ascii="宋体" w:hAnsi="宋体"/>
                <w:sz w:val="32"/>
              </w:rPr>
              <w:t>产品名称</w:t>
            </w:r>
          </w:p>
        </w:tc>
        <w:tc>
          <w:tcPr>
            <w:tcW w:w="4490" w:type="dxa"/>
            <w:vAlign w:val="center"/>
          </w:tcPr>
          <w:p>
            <w:pPr>
              <w:adjustRightInd w:val="0"/>
              <w:snapToGrid w:val="0"/>
              <w:ind w:left="210" w:leftChars="100"/>
              <w:rPr>
                <w:rFonts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1"/>
                <w:sz w:val="32"/>
                <w:szCs w:val="20"/>
              </w:rPr>
              <w:t>CO半导体传感器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700" w:type="dxa"/>
            <w:vAlign w:val="center"/>
          </w:tcPr>
          <w:p>
            <w:pPr>
              <w:pStyle w:val="11"/>
              <w:adjustRightInd w:val="0"/>
              <w:snapToGrid w:val="0"/>
              <w:ind w:left="210" w:leftChars="100"/>
              <w:jc w:val="both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产品型号</w:t>
            </w:r>
          </w:p>
        </w:tc>
        <w:tc>
          <w:tcPr>
            <w:tcW w:w="4490" w:type="dxa"/>
            <w:vAlign w:val="center"/>
          </w:tcPr>
          <w:p>
            <w:pPr>
              <w:adjustRightInd w:val="0"/>
              <w:snapToGrid w:val="0"/>
              <w:ind w:left="210" w:leftChars="100"/>
              <w:rPr>
                <w:rFonts w:ascii="宋体" w:hAnsi="宋体" w:eastAsia="宋体" w:cs="宋体"/>
                <w:sz w:val="32"/>
              </w:rPr>
            </w:pPr>
            <w:r>
              <w:rPr>
                <w:rFonts w:ascii="宋体" w:hAnsi="宋体" w:eastAsia="宋体" w:cs="宋体"/>
                <w:sz w:val="32"/>
              </w:rPr>
              <w:t>MQ-7S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700" w:type="dxa"/>
            <w:vAlign w:val="center"/>
          </w:tcPr>
          <w:p>
            <w:pPr>
              <w:pStyle w:val="11"/>
              <w:adjustRightInd w:val="0"/>
              <w:snapToGrid w:val="0"/>
              <w:ind w:left="210" w:leftChars="100"/>
              <w:jc w:val="both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版本</w:t>
            </w:r>
          </w:p>
        </w:tc>
        <w:tc>
          <w:tcPr>
            <w:tcW w:w="4490" w:type="dxa"/>
            <w:vAlign w:val="center"/>
          </w:tcPr>
          <w:p>
            <w:pPr>
              <w:pStyle w:val="11"/>
              <w:adjustRightInd w:val="0"/>
              <w:snapToGrid w:val="0"/>
              <w:ind w:left="210" w:leftChars="100"/>
              <w:jc w:val="both"/>
              <w:rPr>
                <w:rFonts w:ascii="宋体" w:hAnsi="宋体" w:cs="宋体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V1.</w:t>
            </w:r>
            <w:r>
              <w:rPr>
                <w:rFonts w:ascii="宋体" w:hAnsi="宋体" w:cs="宋体"/>
                <w:sz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700" w:type="dxa"/>
            <w:vAlign w:val="center"/>
          </w:tcPr>
          <w:p>
            <w:pPr>
              <w:pStyle w:val="11"/>
              <w:adjustRightInd w:val="0"/>
              <w:snapToGrid w:val="0"/>
              <w:ind w:left="210" w:leftChars="100"/>
              <w:jc w:val="both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制定人</w:t>
            </w:r>
          </w:p>
        </w:tc>
        <w:tc>
          <w:tcPr>
            <w:tcW w:w="4490" w:type="dxa"/>
            <w:vAlign w:val="center"/>
          </w:tcPr>
          <w:p>
            <w:pPr>
              <w:pStyle w:val="11"/>
              <w:adjustRightInd w:val="0"/>
              <w:snapToGrid w:val="0"/>
              <w:ind w:left="210" w:leftChars="100"/>
              <w:jc w:val="both"/>
              <w:rPr>
                <w:rFonts w:ascii="宋体" w:hAnsi="宋体" w:cs="宋体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Y</w:t>
            </w:r>
            <w:r>
              <w:rPr>
                <w:rFonts w:ascii="宋体" w:hAnsi="宋体" w:cs="宋体"/>
                <w:sz w:val="32"/>
              </w:rPr>
              <w:t>J.L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700" w:type="dxa"/>
            <w:vAlign w:val="center"/>
          </w:tcPr>
          <w:p>
            <w:pPr>
              <w:pStyle w:val="11"/>
              <w:adjustRightInd w:val="0"/>
              <w:snapToGrid w:val="0"/>
              <w:ind w:left="210" w:leftChars="100"/>
              <w:jc w:val="both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审核人</w:t>
            </w:r>
          </w:p>
        </w:tc>
        <w:tc>
          <w:tcPr>
            <w:tcW w:w="4490" w:type="dxa"/>
            <w:vAlign w:val="center"/>
          </w:tcPr>
          <w:p>
            <w:pPr>
              <w:pStyle w:val="11"/>
              <w:adjustRightInd w:val="0"/>
              <w:snapToGrid w:val="0"/>
              <w:ind w:left="210" w:leftChars="100"/>
              <w:jc w:val="both"/>
              <w:rPr>
                <w:rFonts w:ascii="宋体" w:hAnsi="宋体" w:cs="宋体"/>
                <w:sz w:val="32"/>
              </w:rPr>
            </w:pPr>
            <w:r>
              <w:rPr>
                <w:rFonts w:hint="eastAsia" w:ascii="宋体" w:hAnsi="宋体" w:cs="宋体"/>
                <w:sz w:val="32"/>
              </w:rPr>
              <w:t>CY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700" w:type="dxa"/>
            <w:vAlign w:val="center"/>
          </w:tcPr>
          <w:p>
            <w:pPr>
              <w:pStyle w:val="11"/>
              <w:adjustRightInd w:val="0"/>
              <w:snapToGrid w:val="0"/>
              <w:ind w:left="210" w:leftChars="100"/>
              <w:jc w:val="both"/>
              <w:rPr>
                <w:rFonts w:hint="default" w:ascii="宋体" w:hAnsi="宋体" w:eastAsia="宋体"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生产商</w:t>
            </w:r>
          </w:p>
        </w:tc>
        <w:tc>
          <w:tcPr>
            <w:tcW w:w="4490" w:type="dxa"/>
            <w:vAlign w:val="center"/>
          </w:tcPr>
          <w:p>
            <w:pPr>
              <w:pStyle w:val="11"/>
              <w:adjustRightInd w:val="0"/>
              <w:snapToGrid w:val="0"/>
              <w:ind w:left="210" w:leftChars="100"/>
              <w:jc w:val="both"/>
              <w:rPr>
                <w:rFonts w:hint="default" w:ascii="宋体" w:hAnsi="宋体" w:eastAsia="宋体" w:cs="宋体"/>
                <w:sz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lang w:val="en-US" w:eastAsia="zh-CN"/>
              </w:rPr>
              <w:t>深圳市源建传感科技有限公司</w:t>
            </w:r>
          </w:p>
        </w:tc>
      </w:tr>
      <w:bookmarkEnd w:id="0"/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spacing w:after="156" w:afterLines="50"/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jc w:val="center"/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  <w:r>
        <w:rPr>
          <w:rFonts w:ascii="宋体" w:hAnsi="宋体" w:eastAsia="宋体" w:cs="微软雅黑"/>
          <w:b/>
          <w:bCs/>
          <w:color w:val="000000"/>
          <w:sz w:val="32"/>
          <w:szCs w:val="32"/>
        </w:rPr>
        <w:drawing>
          <wp:inline distT="0" distB="0" distL="0" distR="0">
            <wp:extent cx="2381250" cy="16668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2" t="44304" r="9479" b="15823"/>
                    <a:stretch>
                      <a:fillRect/>
                    </a:stretch>
                  </pic:blipFill>
                  <pic:spPr>
                    <a:xfrm>
                      <a:off x="0" y="0"/>
                      <a:ext cx="2382603" cy="16678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  <w:r>
        <w:rPr>
          <w:rFonts w:ascii="宋体" w:hAnsi="宋体" w:eastAsia="宋体" w:cs="微软雅黑"/>
          <w:b/>
          <w:bCs/>
          <w:color w:val="000000"/>
          <w:sz w:val="32"/>
          <w:szCs w:val="32"/>
        </w:rPr>
        <w:br w:type="page"/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sz w:val="32"/>
          <w:szCs w:val="32"/>
        </w:rPr>
        <w:t>修改记录表：</w:t>
      </w:r>
    </w:p>
    <w:tbl>
      <w:tblPr>
        <w:tblStyle w:val="5"/>
        <w:tblpPr w:leftFromText="180" w:rightFromText="180" w:vertAnchor="text" w:horzAnchor="page" w:tblpXSpec="center" w:tblpY="163"/>
        <w:tblOverlap w:val="never"/>
        <w:tblW w:w="86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4056"/>
        <w:gridCol w:w="1284"/>
        <w:gridCol w:w="2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vAlign w:val="center"/>
          </w:tcPr>
          <w:p>
            <w:pPr>
              <w:pStyle w:val="11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版本</w:t>
            </w:r>
          </w:p>
        </w:tc>
        <w:tc>
          <w:tcPr>
            <w:tcW w:w="405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更改内容</w:t>
            </w:r>
          </w:p>
        </w:tc>
        <w:tc>
          <w:tcPr>
            <w:tcW w:w="1284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更改人</w:t>
            </w:r>
          </w:p>
        </w:tc>
        <w:tc>
          <w:tcPr>
            <w:tcW w:w="212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更改日期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vAlign w:val="center"/>
          </w:tcPr>
          <w:p>
            <w:pPr>
              <w:pStyle w:val="11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V1.0</w:t>
            </w:r>
          </w:p>
        </w:tc>
        <w:tc>
          <w:tcPr>
            <w:tcW w:w="405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新增</w:t>
            </w:r>
          </w:p>
        </w:tc>
        <w:tc>
          <w:tcPr>
            <w:tcW w:w="1284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</w:rPr>
              <w:t>YJ.L</w:t>
            </w:r>
          </w:p>
        </w:tc>
        <w:tc>
          <w:tcPr>
            <w:tcW w:w="212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202</w:t>
            </w:r>
            <w:r>
              <w:rPr>
                <w:rFonts w:ascii="宋体" w:hAnsi="宋体" w:eastAsia="宋体" w:cs="宋体"/>
                <w:sz w:val="32"/>
              </w:rPr>
              <w:t>4</w:t>
            </w:r>
            <w:r>
              <w:rPr>
                <w:rFonts w:hint="eastAsia" w:ascii="宋体" w:hAnsi="宋体" w:eastAsia="宋体" w:cs="宋体"/>
                <w:sz w:val="32"/>
              </w:rPr>
              <w:t>.0</w:t>
            </w:r>
            <w:r>
              <w:rPr>
                <w:rFonts w:ascii="宋体" w:hAnsi="宋体" w:eastAsia="宋体" w:cs="宋体"/>
                <w:sz w:val="32"/>
              </w:rPr>
              <w:t>1</w:t>
            </w:r>
            <w:r>
              <w:rPr>
                <w:rFonts w:hint="eastAsia" w:ascii="宋体" w:hAnsi="宋体" w:eastAsia="宋体" w:cs="宋体"/>
                <w:sz w:val="32"/>
              </w:rPr>
              <w:t>.</w:t>
            </w:r>
            <w:r>
              <w:rPr>
                <w:rFonts w:ascii="宋体" w:hAnsi="宋体" w:eastAsia="宋体" w:cs="宋体"/>
                <w:sz w:val="32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vAlign w:val="center"/>
          </w:tcPr>
          <w:p>
            <w:pPr>
              <w:pStyle w:val="11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>
            <w:pPr>
              <w:pStyle w:val="11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1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11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vAlign w:val="center"/>
          </w:tcPr>
          <w:p>
            <w:pPr>
              <w:pStyle w:val="11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1284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vAlign w:val="center"/>
          </w:tcPr>
          <w:p>
            <w:pPr>
              <w:pStyle w:val="11"/>
              <w:ind w:left="210" w:leftChars="10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1284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 w:val="32"/>
              </w:rPr>
            </w:pPr>
          </w:p>
        </w:tc>
      </w:tr>
    </w:tbl>
    <w:p>
      <w:pPr>
        <w:jc w:val="center"/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rPr>
          <w:rFonts w:ascii="宋体" w:hAnsi="宋体" w:eastAsia="宋体" w:cs="微软雅黑"/>
          <w:b/>
          <w:bCs/>
          <w:color w:val="000000"/>
          <w:sz w:val="32"/>
          <w:szCs w:val="32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宋体" w:hAnsi="宋体" w:eastAsia="宋体" w:cs="宋体"/>
          <w:b/>
          <w:color w:val="000000"/>
          <w:spacing w:val="1"/>
          <w:sz w:val="28"/>
          <w:szCs w:val="18"/>
        </w:rPr>
      </w:pPr>
      <w:r>
        <w:rPr>
          <w:rFonts w:hint="eastAsia" w:ascii="宋体" w:hAnsi="宋体" w:eastAsia="宋体" w:cs="宋体"/>
          <w:b/>
          <w:color w:val="000000"/>
          <w:spacing w:val="1"/>
          <w:sz w:val="28"/>
          <w:szCs w:val="18"/>
        </w:rPr>
        <w:t>产品简介</w:t>
      </w:r>
    </w:p>
    <w:p>
      <w:pPr>
        <w:pStyle w:val="8"/>
        <w:adjustRightInd w:val="0"/>
        <w:snapToGrid w:val="0"/>
        <w:spacing w:line="360" w:lineRule="auto"/>
        <w:ind w:left="420" w:leftChars="200" w:firstLine="484"/>
        <w:rPr>
          <w:rFonts w:ascii="宋体" w:hAnsi="宋体" w:eastAsia="宋体" w:cs="宋体"/>
          <w:bCs/>
          <w:color w:val="000000"/>
          <w:spacing w:val="1"/>
          <w:sz w:val="24"/>
          <w:szCs w:val="16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  <w:szCs w:val="16"/>
        </w:rPr>
        <w:t>MQ-7S传感器的敏感体，采用在常规洁净空气中导电率较低的二氧化锡（SnO2）为基体，混合若干稀土元素及贵金属烧结而成。本传感器采用高温（5V加热）和低温（1.5V加热）循环加热的方式工作。高温为预热和清洗阶段，让传感器做好检测准备。低温时开始工作，在当敏感体遇到CO气体时，传感器的电阻发生变化，并随CO气体浓度增加而降低。根据此导电特性，可设计相应测试电路，将气体浓度的变化转换为对应的信号输出，从而实现对气体的检测。</w:t>
      </w:r>
    </w:p>
    <w:p>
      <w:pPr>
        <w:pStyle w:val="8"/>
        <w:adjustRightInd w:val="0"/>
        <w:snapToGrid w:val="0"/>
        <w:spacing w:line="360" w:lineRule="auto"/>
        <w:ind w:left="420" w:leftChars="200" w:firstLine="200" w:firstLineChars="0"/>
        <w:rPr>
          <w:rFonts w:ascii="宋体" w:hAnsi="宋体" w:eastAsia="宋体" w:cs="宋体"/>
          <w:b/>
          <w:color w:val="000000"/>
          <w:spacing w:val="1"/>
          <w:sz w:val="28"/>
          <w:szCs w:val="18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  <w:szCs w:val="16"/>
        </w:rPr>
        <w:t xml:space="preserve">  MQ-7S传感器在低温时对CO气体灵敏度很高，反应重复性较好，有一定抗干扰能力</w:t>
      </w:r>
      <w:r>
        <w:rPr>
          <w:rFonts w:hint="eastAsia" w:ascii="宋体" w:hAnsi="宋体" w:eastAsia="宋体" w:cs="宋体"/>
          <w:bCs/>
          <w:color w:val="000000"/>
          <w:spacing w:val="1"/>
          <w:sz w:val="24"/>
          <w:szCs w:val="16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pacing w:val="1"/>
          <w:sz w:val="24"/>
          <w:szCs w:val="16"/>
        </w:rPr>
        <w:t>如抗酒精、香水等部分杂质气体)，寿命长，属于一款性能优异的CO半导体传感器。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宋体" w:hAnsi="宋体" w:eastAsia="宋体" w:cs="宋体"/>
          <w:b/>
          <w:color w:val="000000"/>
          <w:spacing w:val="1"/>
          <w:sz w:val="28"/>
          <w:szCs w:val="18"/>
        </w:rPr>
      </w:pPr>
      <w:r>
        <w:rPr>
          <w:rFonts w:hint="eastAsia" w:ascii="宋体" w:hAnsi="宋体" w:eastAsia="宋体" w:cs="宋体"/>
          <w:b/>
          <w:color w:val="000000"/>
          <w:spacing w:val="1"/>
          <w:sz w:val="28"/>
          <w:szCs w:val="18"/>
        </w:rPr>
        <w:t>应用场景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360" w:lineRule="auto"/>
        <w:ind w:left="420" w:leftChars="200" w:firstLine="484"/>
        <w:rPr>
          <w:rFonts w:ascii="宋体" w:hAnsi="宋体" w:eastAsia="宋体" w:cs="宋体"/>
          <w:bCs/>
          <w:color w:val="000000"/>
          <w:spacing w:val="1"/>
          <w:sz w:val="24"/>
          <w:szCs w:val="16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  <w:szCs w:val="16"/>
        </w:rPr>
        <w:t>家用及工业用一氧化碳可燃气体报警器；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360" w:lineRule="auto"/>
        <w:ind w:left="420" w:leftChars="200" w:firstLine="484"/>
        <w:rPr>
          <w:rFonts w:ascii="宋体" w:hAnsi="宋体" w:eastAsia="宋体" w:cs="宋体"/>
          <w:bCs/>
          <w:color w:val="000000"/>
          <w:spacing w:val="1"/>
          <w:sz w:val="24"/>
          <w:szCs w:val="16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  <w:szCs w:val="16"/>
        </w:rPr>
        <w:t>各种烷类及一氧化碳多气监测报警器；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360" w:lineRule="auto"/>
        <w:ind w:left="420" w:leftChars="200" w:firstLine="484"/>
        <w:rPr>
          <w:rFonts w:ascii="宋体" w:hAnsi="宋体" w:eastAsia="宋体" w:cs="宋体"/>
          <w:bCs/>
          <w:color w:val="000000"/>
          <w:spacing w:val="1"/>
          <w:sz w:val="24"/>
          <w:szCs w:val="16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  <w:szCs w:val="16"/>
        </w:rPr>
        <w:t>壁炉，厨具，燃气热水器，抽油烟机，空气净化器等家用电器。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宋体" w:hAnsi="宋体" w:eastAsia="宋体" w:cs="宋体"/>
          <w:b/>
          <w:color w:val="FF0000"/>
          <w:spacing w:val="1"/>
          <w:sz w:val="28"/>
          <w:szCs w:val="18"/>
        </w:rPr>
      </w:pPr>
      <w:r>
        <w:rPr>
          <w:rFonts w:hint="eastAsia" w:ascii="宋体" w:hAnsi="宋体" w:eastAsia="宋体" w:cs="宋体"/>
          <w:b/>
          <w:color w:val="000000"/>
          <w:spacing w:val="1"/>
          <w:sz w:val="28"/>
          <w:szCs w:val="18"/>
        </w:rPr>
        <w:t>产品特点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left="420" w:leftChars="200" w:firstLine="484"/>
        <w:rPr>
          <w:rFonts w:ascii="宋体" w:hAnsi="宋体" w:eastAsia="宋体" w:cs="宋体"/>
          <w:bCs/>
          <w:spacing w:val="1"/>
          <w:sz w:val="24"/>
          <w:szCs w:val="16"/>
        </w:rPr>
      </w:pPr>
      <w:r>
        <w:rPr>
          <w:rFonts w:hint="eastAsia" w:ascii="宋体" w:hAnsi="宋体" w:eastAsia="宋体" w:cs="宋体"/>
          <w:bCs/>
          <w:spacing w:val="1"/>
          <w:sz w:val="24"/>
          <w:szCs w:val="16"/>
        </w:rPr>
        <w:t>抗干扰能力强；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left="420" w:leftChars="200" w:firstLine="484"/>
        <w:rPr>
          <w:rFonts w:ascii="宋体" w:hAnsi="宋体" w:eastAsia="宋体" w:cs="宋体"/>
          <w:bCs/>
          <w:spacing w:val="1"/>
          <w:sz w:val="24"/>
          <w:szCs w:val="16"/>
        </w:rPr>
      </w:pPr>
      <w:r>
        <w:rPr>
          <w:rFonts w:hint="eastAsia" w:ascii="宋体" w:hAnsi="宋体" w:eastAsia="宋体" w:cs="宋体"/>
          <w:bCs/>
          <w:spacing w:val="1"/>
          <w:sz w:val="24"/>
          <w:szCs w:val="16"/>
        </w:rPr>
        <w:t>反应速度快，灵敏度高；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left="420" w:leftChars="200" w:firstLine="484"/>
        <w:rPr>
          <w:rFonts w:ascii="宋体" w:hAnsi="宋体" w:eastAsia="宋体" w:cs="宋体"/>
          <w:bCs/>
          <w:spacing w:val="1"/>
          <w:sz w:val="24"/>
          <w:szCs w:val="16"/>
        </w:rPr>
      </w:pPr>
      <w:r>
        <w:rPr>
          <w:rFonts w:hint="eastAsia" w:ascii="宋体" w:hAnsi="宋体" w:eastAsia="宋体" w:cs="宋体"/>
          <w:bCs/>
          <w:spacing w:val="1"/>
          <w:sz w:val="24"/>
          <w:szCs w:val="16"/>
        </w:rPr>
        <w:t>寿命长，稳定性好；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360" w:lineRule="auto"/>
        <w:ind w:left="420" w:leftChars="200" w:firstLine="484"/>
        <w:rPr>
          <w:rFonts w:ascii="宋体" w:hAnsi="宋体" w:eastAsia="宋体" w:cs="宋体"/>
          <w:bCs/>
          <w:spacing w:val="1"/>
          <w:sz w:val="24"/>
          <w:szCs w:val="16"/>
        </w:rPr>
      </w:pPr>
      <w:r>
        <w:rPr>
          <w:rFonts w:hint="eastAsia" w:ascii="宋体" w:hAnsi="宋体" w:eastAsia="宋体" w:cs="宋体"/>
          <w:bCs/>
          <w:spacing w:val="1"/>
          <w:sz w:val="24"/>
          <w:szCs w:val="16"/>
        </w:rPr>
        <w:t>应用电路简单。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宋体" w:hAnsi="宋体" w:eastAsia="宋体" w:cs="宋体"/>
          <w:b/>
          <w:color w:val="000000"/>
          <w:spacing w:val="1"/>
          <w:sz w:val="28"/>
          <w:szCs w:val="18"/>
        </w:rPr>
      </w:pPr>
      <w:r>
        <w:rPr>
          <w:rFonts w:hint="eastAsia" w:ascii="宋体" w:hAnsi="宋体" w:eastAsia="宋体" w:cs="宋体"/>
          <w:b/>
          <w:color w:val="000000"/>
          <w:spacing w:val="1"/>
          <w:sz w:val="28"/>
          <w:szCs w:val="18"/>
        </w:rPr>
        <w:t>技术参数</w:t>
      </w:r>
    </w:p>
    <w:tbl>
      <w:tblPr>
        <w:tblStyle w:val="5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1517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规格型号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MQ-7S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产品类型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半导体</w:t>
            </w:r>
            <w:r>
              <w:rPr>
                <w:rFonts w:ascii="宋体" w:hAnsi="宋体" w:eastAsia="宋体"/>
                <w:sz w:val="24"/>
              </w:rPr>
              <w:t>CO</w:t>
            </w:r>
            <w:r>
              <w:rPr>
                <w:rFonts w:hint="eastAsia" w:ascii="宋体" w:hAnsi="宋体" w:eastAsia="宋体"/>
                <w:sz w:val="24"/>
              </w:rPr>
              <w:t>元件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封装形式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塑壳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检测对象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C</w:t>
            </w:r>
            <w:r>
              <w:rPr>
                <w:rFonts w:ascii="宋体" w:hAnsi="宋体" w:eastAsia="宋体"/>
                <w:sz w:val="24"/>
              </w:rPr>
              <w:t>O</w:t>
            </w:r>
            <w:r>
              <w:rPr>
                <w:rFonts w:hint="eastAsia" w:ascii="宋体" w:hAnsi="宋体" w:eastAsia="宋体"/>
                <w:sz w:val="24"/>
              </w:rPr>
              <w:t>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77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温度范围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使用温度﹣1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℃～﹢</w:t>
            </w:r>
            <w:r>
              <w:rPr>
                <w:rFonts w:ascii="宋体" w:hAnsi="宋体" w:eastAsia="宋体"/>
                <w:sz w:val="24"/>
              </w:rPr>
              <w:t>50</w:t>
            </w:r>
            <w:r>
              <w:rPr>
                <w:rFonts w:hint="eastAsia" w:ascii="宋体" w:hAnsi="宋体" w:eastAsia="宋体"/>
                <w:sz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77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保存温度﹣20℃～﹢60℃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湿度范围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小于95﹪RH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测试范围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0～</w:t>
            </w:r>
            <w:r>
              <w:rPr>
                <w:rFonts w:ascii="宋体" w:hAnsi="宋体" w:eastAsia="宋体"/>
                <w:sz w:val="24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00ppm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标准电路参数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加热电压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VH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5V±0.</w:t>
            </w: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或1</w:t>
            </w:r>
            <w:r>
              <w:rPr>
                <w:rFonts w:ascii="宋体" w:hAnsi="宋体" w:eastAsia="宋体"/>
                <w:sz w:val="24"/>
              </w:rPr>
              <w:t>.5V</w:t>
            </w:r>
            <w:r>
              <w:rPr>
                <w:rFonts w:hint="eastAsia" w:ascii="宋体" w:hAnsi="宋体" w:eastAsia="宋体"/>
                <w:sz w:val="24"/>
              </w:rPr>
              <w:t>±0.</w:t>
            </w: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VDC/AC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回路电压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VC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5V～24VDC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负载电阻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RL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可变(1K-30K)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标准试验条件下的电气参数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加热丝功耗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PH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约</w:t>
            </w: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00m</w:t>
            </w:r>
            <w:r>
              <w:rPr>
                <w:rFonts w:ascii="宋体" w:hAnsi="宋体" w:eastAsia="宋体"/>
                <w:color w:val="000000"/>
                <w:sz w:val="24"/>
              </w:rPr>
              <w:t>W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或2</w:t>
            </w:r>
            <w:r>
              <w:rPr>
                <w:rFonts w:ascii="宋体" w:hAnsi="宋体" w:eastAsia="宋体"/>
                <w:color w:val="000000"/>
                <w:sz w:val="24"/>
              </w:rPr>
              <w:t>40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m</w:t>
            </w:r>
            <w:r>
              <w:rPr>
                <w:rFonts w:ascii="宋体" w:hAnsi="宋体" w:eastAsia="宋体"/>
                <w:color w:val="000000"/>
                <w:sz w:val="24"/>
              </w:rPr>
              <w:t>W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(VH=5V</w:t>
            </w:r>
            <w:r>
              <w:rPr>
                <w:rFonts w:ascii="宋体" w:hAnsi="宋体" w:eastAsia="宋体"/>
                <w:color w:val="000000"/>
                <w:sz w:val="24"/>
              </w:rPr>
              <w:t>,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VH=</w:t>
            </w:r>
            <w:r>
              <w:rPr>
                <w:rFonts w:ascii="宋体" w:hAnsi="宋体" w:eastAsia="宋体"/>
                <w:color w:val="000000"/>
                <w:sz w:val="24"/>
              </w:rPr>
              <w:t>1.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5V)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传感器电阻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RS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RS=（VC／VRL－1）*RL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时间特性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响应时间Tx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≤30S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恢复时间Th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≤60S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标准试验条件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温，湿度范围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20±2℃，65±5%RH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测试电路参数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VH=</w:t>
            </w:r>
            <w:r>
              <w:rPr>
                <w:rFonts w:ascii="宋体" w:hAnsi="宋体" w:eastAsia="宋体"/>
                <w:sz w:val="24"/>
              </w:rPr>
              <w:t>5V</w:t>
            </w:r>
            <w:r>
              <w:rPr>
                <w:rFonts w:hint="eastAsia" w:ascii="宋体" w:hAnsi="宋体" w:eastAsia="宋体"/>
                <w:sz w:val="24"/>
              </w:rPr>
              <w:t>和1</w:t>
            </w:r>
            <w:r>
              <w:rPr>
                <w:rFonts w:ascii="宋体" w:hAnsi="宋体" w:eastAsia="宋体"/>
                <w:sz w:val="24"/>
              </w:rPr>
              <w:t>.5V</w:t>
            </w:r>
            <w:r>
              <w:rPr>
                <w:rFonts w:hint="eastAsia" w:ascii="宋体" w:hAnsi="宋体" w:eastAsia="宋体"/>
                <w:sz w:val="24"/>
              </w:rPr>
              <w:t>循环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VC=5V±0.</w:t>
            </w: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VDC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RL=4.7K±1%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预热时间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48</w:t>
            </w:r>
            <w:r>
              <w:rPr>
                <w:rFonts w:hint="eastAsia" w:ascii="宋体" w:hAnsi="宋体" w:eastAsia="宋体"/>
                <w:sz w:val="24"/>
              </w:rPr>
              <w:t>小时以上</w:t>
            </w:r>
          </w:p>
        </w:tc>
      </w:tr>
    </w:tbl>
    <w:p>
      <w:pPr>
        <w:pStyle w:val="8"/>
        <w:adjustRightInd w:val="0"/>
        <w:snapToGrid w:val="0"/>
        <w:spacing w:line="276" w:lineRule="auto"/>
        <w:ind w:left="720" w:firstLine="0" w:firstLineChars="0"/>
        <w:rPr>
          <w:rFonts w:ascii="宋体" w:hAnsi="宋体" w:eastAsia="宋体" w:cs="宋体"/>
          <w:b/>
          <w:color w:val="000000"/>
          <w:spacing w:val="1"/>
          <w:sz w:val="28"/>
          <w:szCs w:val="18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宋体" w:hAnsi="宋体" w:eastAsia="宋体" w:cs="宋体"/>
          <w:b/>
          <w:color w:val="000000"/>
          <w:spacing w:val="1"/>
          <w:sz w:val="28"/>
          <w:szCs w:val="18"/>
        </w:rPr>
      </w:pPr>
      <w:r>
        <w:rPr>
          <w:rFonts w:hint="eastAsia" w:ascii="宋体" w:hAnsi="宋体" w:eastAsia="宋体" w:cs="宋体"/>
          <w:b/>
          <w:color w:val="000000"/>
          <w:spacing w:val="1"/>
          <w:sz w:val="28"/>
          <w:szCs w:val="18"/>
        </w:rPr>
        <w:t>产品外壳尺寸图</w:t>
      </w:r>
    </w:p>
    <w:p>
      <w:pPr>
        <w:pStyle w:val="8"/>
        <w:adjustRightInd w:val="0"/>
        <w:snapToGrid w:val="0"/>
        <w:spacing w:line="276" w:lineRule="auto"/>
        <w:ind w:left="720" w:firstLine="0" w:firstLineChars="0"/>
        <w:rPr>
          <w:rFonts w:ascii="宋体" w:hAnsi="宋体" w:eastAsia="宋体" w:cs="宋体"/>
          <w:color w:val="000000"/>
          <w:spacing w:val="1"/>
          <w:sz w:val="28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18"/>
        </w:rPr>
        <w:t>结构尺寸</w:t>
      </w:r>
    </w:p>
    <w:p>
      <w:pPr>
        <w:pStyle w:val="8"/>
        <w:adjustRightInd w:val="0"/>
        <w:snapToGrid w:val="0"/>
        <w:spacing w:line="276" w:lineRule="auto"/>
        <w:ind w:left="720" w:firstLine="0" w:firstLineChars="0"/>
        <w:rPr>
          <w:rFonts w:ascii="宋体" w:hAnsi="宋体" w:eastAsia="宋体" w:cs="宋体"/>
          <w:color w:val="000000"/>
          <w:spacing w:val="1"/>
          <w:sz w:val="28"/>
          <w:szCs w:val="18"/>
        </w:rPr>
      </w:pPr>
      <w:r>
        <w:rPr>
          <w:rFonts w:ascii="宋体" w:hAnsi="宋体" w:eastAsia="宋体" w:cs="宋体"/>
          <w:color w:val="000000"/>
          <w:spacing w:val="1"/>
          <w:sz w:val="28"/>
          <w:szCs w:val="18"/>
        </w:rPr>
        <w:drawing>
          <wp:inline distT="0" distB="0" distL="0" distR="0">
            <wp:extent cx="3828415" cy="14478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841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8"/>
        <w:adjustRightInd w:val="0"/>
        <w:snapToGrid w:val="0"/>
        <w:spacing w:line="276" w:lineRule="auto"/>
        <w:ind w:left="720" w:firstLine="0" w:firstLineChars="0"/>
        <w:rPr>
          <w:rFonts w:ascii="宋体" w:hAnsi="宋体" w:eastAsia="宋体" w:cs="宋体"/>
          <w:color w:val="000000"/>
          <w:spacing w:val="1"/>
          <w:sz w:val="28"/>
          <w:szCs w:val="18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18"/>
        </w:rPr>
        <w:t>测试电路</w:t>
      </w:r>
    </w:p>
    <w:p>
      <w:pPr>
        <w:pStyle w:val="8"/>
        <w:adjustRightInd w:val="0"/>
        <w:snapToGrid w:val="0"/>
        <w:spacing w:line="276" w:lineRule="auto"/>
        <w:ind w:left="720" w:firstLine="0" w:firstLineChars="0"/>
        <w:rPr>
          <w:rFonts w:ascii="宋体" w:hAnsi="宋体" w:eastAsia="宋体" w:cs="宋体"/>
          <w:color w:val="000000"/>
          <w:spacing w:val="1"/>
          <w:sz w:val="28"/>
          <w:szCs w:val="18"/>
        </w:rPr>
      </w:pPr>
      <w:r>
        <w:rPr>
          <w:rFonts w:ascii="宋体" w:hAnsi="宋体" w:eastAsia="宋体" w:cs="宋体"/>
          <w:color w:val="000000"/>
          <w:spacing w:val="1"/>
          <w:sz w:val="28"/>
          <w:szCs w:val="18"/>
        </w:rPr>
        <w:drawing>
          <wp:inline distT="0" distB="0" distL="0" distR="0">
            <wp:extent cx="3961765" cy="285686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1765" cy="285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8"/>
        <w:adjustRightInd w:val="0"/>
        <w:snapToGrid w:val="0"/>
        <w:spacing w:line="276" w:lineRule="auto"/>
        <w:ind w:left="720" w:firstLine="0" w:firstLineChars="0"/>
        <w:rPr>
          <w:rFonts w:ascii="宋体" w:hAnsi="宋体" w:eastAsia="宋体" w:cs="宋体"/>
          <w:color w:val="000000"/>
          <w:spacing w:val="1"/>
          <w:sz w:val="24"/>
          <w:szCs w:val="16"/>
        </w:rPr>
      </w:pPr>
      <w:r>
        <w:rPr>
          <w:rFonts w:hint="eastAsia" w:ascii="宋体" w:hAnsi="宋体" w:eastAsia="宋体"/>
          <w:sz w:val="24"/>
        </w:rPr>
        <w:t>E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在5</w:t>
      </w:r>
      <w:r>
        <w:rPr>
          <w:rFonts w:ascii="宋体" w:hAnsi="宋体" w:eastAsia="宋体"/>
          <w:sz w:val="24"/>
        </w:rPr>
        <w:t>V</w:t>
      </w:r>
      <w:r>
        <w:rPr>
          <w:rFonts w:hint="eastAsia" w:ascii="宋体" w:hAnsi="宋体" w:eastAsia="宋体"/>
          <w:sz w:val="24"/>
        </w:rPr>
        <w:t>和1</w:t>
      </w:r>
      <w:r>
        <w:rPr>
          <w:rFonts w:ascii="宋体" w:hAnsi="宋体" w:eastAsia="宋体"/>
          <w:sz w:val="24"/>
        </w:rPr>
        <w:t>.5</w:t>
      </w:r>
      <w:r>
        <w:rPr>
          <w:rFonts w:hint="eastAsia" w:ascii="宋体" w:hAnsi="宋体" w:eastAsia="宋体"/>
          <w:sz w:val="24"/>
        </w:rPr>
        <w:t>之间循环。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宋体" w:hAnsi="宋体" w:eastAsia="宋体" w:cs="宋体"/>
          <w:b/>
          <w:color w:val="FF0000"/>
          <w:spacing w:val="1"/>
          <w:sz w:val="28"/>
          <w:szCs w:val="18"/>
        </w:rPr>
      </w:pPr>
      <w:r>
        <w:rPr>
          <w:rFonts w:hint="eastAsia" w:ascii="宋体" w:hAnsi="宋体" w:eastAsia="宋体" w:cs="宋体"/>
          <w:b/>
          <w:color w:val="000000"/>
          <w:spacing w:val="1"/>
          <w:sz w:val="28"/>
          <w:szCs w:val="18"/>
        </w:rPr>
        <w:t>数据计算</w:t>
      </w:r>
    </w:p>
    <w:p>
      <w:pPr>
        <w:spacing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传感器功耗计算方法：Ps= VC* VC* RS／(RS+ RL)* (RS+ RL)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宋体" w:hAnsi="宋体" w:eastAsia="宋体" w:cs="宋体"/>
          <w:b/>
          <w:color w:val="000000"/>
          <w:spacing w:val="1"/>
          <w:sz w:val="28"/>
          <w:szCs w:val="18"/>
        </w:rPr>
      </w:pPr>
      <w:r>
        <w:rPr>
          <w:rFonts w:hint="eastAsia" w:ascii="宋体" w:hAnsi="宋体" w:eastAsia="宋体" w:cs="宋体"/>
          <w:b/>
          <w:color w:val="000000"/>
          <w:spacing w:val="1"/>
          <w:sz w:val="28"/>
          <w:szCs w:val="18"/>
        </w:rPr>
        <w:t>注意事项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1、必须避免对传感器产生致命伤害的情况</w:t>
      </w:r>
    </w:p>
    <w:p>
      <w:pPr>
        <w:pStyle w:val="8"/>
        <w:numPr>
          <w:ilvl w:val="0"/>
          <w:numId w:val="4"/>
        </w:numPr>
        <w:adjustRightInd w:val="0"/>
        <w:snapToGrid w:val="0"/>
        <w:spacing w:line="360" w:lineRule="auto"/>
        <w:ind w:left="420" w:leftChars="200" w:firstLineChars="0"/>
        <w:rPr>
          <w:rFonts w:hint="eastAsia"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暴露在有机硅气体中：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如果有机硅蒸汽附着在传感器表面，会导致传感器敏感特性降低或者受到伤害，且不可恢复。传感器不能暴露在有机硅产品可能存在的地方。如硅胶，含硅粘结剂，发胶和腻子等。</w:t>
      </w:r>
    </w:p>
    <w:p>
      <w:pPr>
        <w:pStyle w:val="8"/>
        <w:numPr>
          <w:ilvl w:val="0"/>
          <w:numId w:val="4"/>
        </w:numPr>
        <w:adjustRightInd w:val="0"/>
        <w:snapToGrid w:val="0"/>
        <w:spacing w:line="360" w:lineRule="auto"/>
        <w:ind w:left="420" w:leftChars="20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高腐蚀性环境：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高浓度腐蚀性气体，如H2S,SQ2，CL2,HCl等。会腐蚀传感器的敏感体材料或者加热丝。</w:t>
      </w:r>
    </w:p>
    <w:p>
      <w:pPr>
        <w:pStyle w:val="8"/>
        <w:numPr>
          <w:ilvl w:val="0"/>
          <w:numId w:val="4"/>
        </w:numPr>
        <w:adjustRightInd w:val="0"/>
        <w:snapToGrid w:val="0"/>
        <w:spacing w:line="360" w:lineRule="auto"/>
        <w:ind w:left="420" w:leftChars="20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碱金属污染：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传感器在被碱金属污染后性能会发生下降，如盐水喷雾影响就十分明显。暴露在一些无机元素中也会发生这种下降。</w:t>
      </w:r>
    </w:p>
    <w:p>
      <w:pPr>
        <w:pStyle w:val="8"/>
        <w:numPr>
          <w:ilvl w:val="0"/>
          <w:numId w:val="4"/>
        </w:numPr>
        <w:adjustRightInd w:val="0"/>
        <w:snapToGrid w:val="0"/>
        <w:spacing w:line="360" w:lineRule="auto"/>
        <w:ind w:left="420" w:leftChars="20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接触到液态水或者在传感器上产生结冰：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传感器的敏感材料有水溅入或被浸泡后会造成敏感特性下降。如果水在敏感体上结冰，则会导致敏感体碎裂，从而改变传感器的特性。</w:t>
      </w:r>
    </w:p>
    <w:p>
      <w:pPr>
        <w:pStyle w:val="8"/>
        <w:numPr>
          <w:ilvl w:val="0"/>
          <w:numId w:val="4"/>
        </w:numPr>
        <w:adjustRightInd w:val="0"/>
        <w:snapToGrid w:val="0"/>
        <w:spacing w:line="360" w:lineRule="auto"/>
        <w:ind w:left="420" w:leftChars="20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传感器工作电压或加热电压过高：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传感器加热丝两端承受电压须按规定值施加，如果高于规定值。可能会导致加热丝变脆或断裂。在敏感电极两端如果承受过高电压也会使传感器的特性下降。</w:t>
      </w:r>
    </w:p>
    <w:p>
      <w:pPr>
        <w:pStyle w:val="8"/>
        <w:numPr>
          <w:ilvl w:val="0"/>
          <w:numId w:val="4"/>
        </w:numPr>
        <w:adjustRightInd w:val="0"/>
        <w:snapToGrid w:val="0"/>
        <w:spacing w:line="360" w:lineRule="auto"/>
        <w:ind w:left="420" w:leftChars="20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接线错误：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对于MQ-7S产品，如果误将电压加在A,A或B,B或A,H或B,H管脚上，会使引线断裂。加在A,B脚上则传感器不工作。如图示：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ascii="宋体" w:hAnsi="宋体" w:eastAsia="宋体" w:cs="宋体"/>
          <w:bCs/>
          <w:color w:val="000000"/>
          <w:spacing w:val="1"/>
          <w:sz w:val="24"/>
        </w:rPr>
        <w:drawing>
          <wp:inline distT="0" distB="0" distL="0" distR="0">
            <wp:extent cx="1057275" cy="9144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2、传感器使用时还需要尽量规避以下情况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360" w:lineRule="auto"/>
        <w:ind w:left="420" w:leftChars="20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凝结水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在室内使用时，少量凝结水一般不会影响传感器的使用。但若凝结水长时间保留在元件表面，传感器敏感特性会下降。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360" w:lineRule="auto"/>
        <w:ind w:left="420" w:leftChars="20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工作在高浓度被测气体中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hint="eastAsia"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无论传感器是否处于通电状态，在高浓度气体（一般在几万ppm以上）中长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时间放置，会影响传感器特性。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360" w:lineRule="auto"/>
        <w:ind w:left="420" w:leftChars="20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长时间储存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传感器未通电长期储存，会使其自身电阻发生可逆性漂移，这种漂移随周围环境变化。因此，传感器应保存在有洁净空气的密封环境，不能使用硅胶。当传感器保存较长时间后，须通电预热较长时间以便使其恢复至稳定状态。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360" w:lineRule="auto"/>
        <w:ind w:left="420" w:leftChars="20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传感器周围的环境长期较差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无论传感器是否处于通电状态，传感器均不能长时间处于高湿，高温，或高污染环境中。这些极端条件会使传感器敏感特性下降。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360" w:lineRule="auto"/>
        <w:ind w:left="420" w:leftChars="20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剧烈振动或者冲击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强烈的振动或冲击可能导致内部引线断裂，在运输或生产组装时应尽量注意这种情况。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360" w:lineRule="auto"/>
        <w:ind w:left="420" w:leftChars="20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锡焊</w:t>
      </w:r>
    </w:p>
    <w:p>
      <w:pPr>
        <w:pStyle w:val="8"/>
        <w:adjustRightInd w:val="0"/>
        <w:snapToGrid w:val="0"/>
        <w:spacing w:line="360" w:lineRule="auto"/>
        <w:ind w:left="420" w:leftChars="200" w:firstLine="0" w:firstLineChars="0"/>
        <w:rPr>
          <w:rFonts w:ascii="宋体" w:hAnsi="宋体" w:eastAsia="宋体" w:cs="宋体"/>
          <w:bCs/>
          <w:color w:val="000000"/>
          <w:spacing w:val="1"/>
          <w:sz w:val="24"/>
        </w:rPr>
      </w:pPr>
      <w:r>
        <w:rPr>
          <w:rFonts w:hint="eastAsia" w:ascii="宋体" w:hAnsi="宋体" w:eastAsia="宋体" w:cs="宋体"/>
          <w:bCs/>
          <w:color w:val="000000"/>
          <w:spacing w:val="1"/>
          <w:sz w:val="24"/>
        </w:rPr>
        <w:t>此类传感器建议用手工进行焊接。在没有充分试验及合理的技术指导下，尽量避免使用回流焊。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宋体" w:hAnsi="宋体" w:eastAsia="宋体" w:cs="宋体"/>
          <w:b/>
          <w:color w:val="000000"/>
          <w:spacing w:val="1"/>
          <w:sz w:val="28"/>
          <w:szCs w:val="18"/>
        </w:rPr>
      </w:pPr>
      <w:r>
        <w:rPr>
          <w:rFonts w:hint="eastAsia" w:ascii="宋体" w:hAnsi="宋体" w:eastAsia="宋体" w:cs="宋体"/>
          <w:b/>
          <w:color w:val="000000"/>
          <w:spacing w:val="1"/>
          <w:sz w:val="28"/>
          <w:szCs w:val="18"/>
        </w:rPr>
        <w:t>质量保证</w:t>
      </w:r>
    </w:p>
    <w:p>
      <w:pPr>
        <w:pStyle w:val="8"/>
        <w:spacing w:line="360" w:lineRule="auto"/>
        <w:ind w:left="420" w:leftChars="200"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产品出厂12个月内，基于正常使用和非人为损坏，对产品提供免费维修服务。</w:t>
      </w:r>
    </w:p>
    <w:p>
      <w:pPr>
        <w:rPr>
          <w:rFonts w:ascii="宋体" w:hAnsi="宋体" w:eastAsia="宋体" w:cs="宋体"/>
          <w:color w:val="000000"/>
          <w:spacing w:val="1"/>
          <w:sz w:val="2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907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17780" b="1270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3YFN4Q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pBdr>
        <w:bottom w:val="single" w:color="auto" w:sz="4" w:space="0"/>
      </w:pBdr>
      <w:jc w:val="left"/>
      <w:rPr>
        <w:rFonts w:ascii="CIDFont" w:hAnsi="CIDFont" w:eastAsia="CIDFont" w:cs="CIDFont"/>
        <w:color w:val="000000"/>
        <w:kern w:val="0"/>
        <w:sz w:val="28"/>
        <w:szCs w:val="28"/>
        <w:u w:val="none"/>
        <w:lang w:val="en-US" w:eastAsia="zh-CN" w:bidi="ar"/>
      </w:rPr>
    </w:pPr>
    <w:r>
      <w:rPr>
        <w:rFonts w:ascii="CIDFont" w:hAnsi="CIDFont" w:eastAsia="CIDFont" w:cs="CIDFont"/>
        <w:color w:val="000000"/>
        <w:kern w:val="0"/>
        <w:sz w:val="28"/>
        <w:szCs w:val="28"/>
        <w:lang w:val="en-US" w:eastAsia="zh-CN" w:bidi="ar"/>
      </w:rPr>
      <w:t>深圳市</w:t>
    </w:r>
    <w:r>
      <w:rPr>
        <w:rFonts w:hint="eastAsia" w:ascii="CIDFont" w:hAnsi="CIDFont" w:eastAsia="CIDFont" w:cs="CIDFont"/>
        <w:color w:val="000000"/>
        <w:kern w:val="0"/>
        <w:sz w:val="28"/>
        <w:szCs w:val="28"/>
        <w:lang w:val="en-US" w:eastAsia="zh-CN" w:bidi="ar"/>
      </w:rPr>
      <w:t>源建传感科技</w:t>
    </w:r>
    <w:r>
      <w:rPr>
        <w:rFonts w:ascii="CIDFont" w:hAnsi="CIDFont" w:eastAsia="CIDFont" w:cs="CIDFont"/>
        <w:color w:val="000000"/>
        <w:kern w:val="0"/>
        <w:sz w:val="28"/>
        <w:szCs w:val="28"/>
        <w:lang w:val="en-US" w:eastAsia="zh-CN" w:bidi="ar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5302F"/>
    <w:multiLevelType w:val="multilevel"/>
    <w:tmpl w:val="1CE5302F"/>
    <w:lvl w:ilvl="0" w:tentative="0">
      <w:start w:val="1"/>
      <w:numFmt w:val="decimal"/>
      <w:suff w:val="space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6E33E7"/>
    <w:multiLevelType w:val="multilevel"/>
    <w:tmpl w:val="216E33E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C44FA3"/>
    <w:multiLevelType w:val="multilevel"/>
    <w:tmpl w:val="23C44FA3"/>
    <w:lvl w:ilvl="0" w:tentative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1B1ADA"/>
    <w:multiLevelType w:val="multilevel"/>
    <w:tmpl w:val="341B1ADA"/>
    <w:lvl w:ilvl="0" w:tentative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633962"/>
    <w:multiLevelType w:val="multilevel"/>
    <w:tmpl w:val="6D633962"/>
    <w:lvl w:ilvl="0" w:tentative="0">
      <w:start w:val="1"/>
      <w:numFmt w:val="decimal"/>
      <w:suff w:val="space"/>
      <w:lvlText w:val="（%1）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c2NzYzMzk5N2JkZmIyYzg5NjdmODUyMWQzMmUifQ=="/>
  </w:docVars>
  <w:rsids>
    <w:rsidRoot w:val="58636DE5"/>
    <w:rsid w:val="00014071"/>
    <w:rsid w:val="000346DB"/>
    <w:rsid w:val="0004659D"/>
    <w:rsid w:val="00076D7A"/>
    <w:rsid w:val="00085788"/>
    <w:rsid w:val="00091E3B"/>
    <w:rsid w:val="00093484"/>
    <w:rsid w:val="00095160"/>
    <w:rsid w:val="0009761A"/>
    <w:rsid w:val="000B26D1"/>
    <w:rsid w:val="000D68CB"/>
    <w:rsid w:val="000E7AD4"/>
    <w:rsid w:val="000F0196"/>
    <w:rsid w:val="000F3590"/>
    <w:rsid w:val="00105214"/>
    <w:rsid w:val="00113FD7"/>
    <w:rsid w:val="001235D9"/>
    <w:rsid w:val="00140540"/>
    <w:rsid w:val="001604A7"/>
    <w:rsid w:val="001670D4"/>
    <w:rsid w:val="00177665"/>
    <w:rsid w:val="001857C8"/>
    <w:rsid w:val="001A4B0D"/>
    <w:rsid w:val="001A6478"/>
    <w:rsid w:val="001C718D"/>
    <w:rsid w:val="001D1DD2"/>
    <w:rsid w:val="001D2698"/>
    <w:rsid w:val="001E692F"/>
    <w:rsid w:val="0020433F"/>
    <w:rsid w:val="00216EDD"/>
    <w:rsid w:val="00262F58"/>
    <w:rsid w:val="0027041C"/>
    <w:rsid w:val="002A1DB0"/>
    <w:rsid w:val="002A20A9"/>
    <w:rsid w:val="002B474E"/>
    <w:rsid w:val="002B7450"/>
    <w:rsid w:val="002B7A5B"/>
    <w:rsid w:val="002C5EB8"/>
    <w:rsid w:val="002C6EF9"/>
    <w:rsid w:val="002C7A55"/>
    <w:rsid w:val="002F141C"/>
    <w:rsid w:val="00304878"/>
    <w:rsid w:val="003234E1"/>
    <w:rsid w:val="00327E67"/>
    <w:rsid w:val="00331E33"/>
    <w:rsid w:val="003901F4"/>
    <w:rsid w:val="00391189"/>
    <w:rsid w:val="003B612B"/>
    <w:rsid w:val="003C493A"/>
    <w:rsid w:val="003E2A22"/>
    <w:rsid w:val="003F70E1"/>
    <w:rsid w:val="004215F0"/>
    <w:rsid w:val="00421C13"/>
    <w:rsid w:val="00450DBA"/>
    <w:rsid w:val="00470C80"/>
    <w:rsid w:val="00475409"/>
    <w:rsid w:val="00475602"/>
    <w:rsid w:val="004864B5"/>
    <w:rsid w:val="00494D78"/>
    <w:rsid w:val="0049735F"/>
    <w:rsid w:val="004A5177"/>
    <w:rsid w:val="004B4969"/>
    <w:rsid w:val="004B751C"/>
    <w:rsid w:val="004C4276"/>
    <w:rsid w:val="004D05EB"/>
    <w:rsid w:val="004D53D2"/>
    <w:rsid w:val="004D696E"/>
    <w:rsid w:val="004E6414"/>
    <w:rsid w:val="004F2687"/>
    <w:rsid w:val="004F4629"/>
    <w:rsid w:val="0051050C"/>
    <w:rsid w:val="00517731"/>
    <w:rsid w:val="0053076E"/>
    <w:rsid w:val="00530EB5"/>
    <w:rsid w:val="005520FE"/>
    <w:rsid w:val="005731ED"/>
    <w:rsid w:val="00591B31"/>
    <w:rsid w:val="0059746B"/>
    <w:rsid w:val="005B3053"/>
    <w:rsid w:val="005C1180"/>
    <w:rsid w:val="005C5E26"/>
    <w:rsid w:val="005D6BAB"/>
    <w:rsid w:val="005F4D3F"/>
    <w:rsid w:val="00604A6C"/>
    <w:rsid w:val="006118EC"/>
    <w:rsid w:val="0062499F"/>
    <w:rsid w:val="00632C5A"/>
    <w:rsid w:val="0063321C"/>
    <w:rsid w:val="00641306"/>
    <w:rsid w:val="006870CE"/>
    <w:rsid w:val="006A1C33"/>
    <w:rsid w:val="006B03BE"/>
    <w:rsid w:val="006B07EC"/>
    <w:rsid w:val="006B0F00"/>
    <w:rsid w:val="006C57D8"/>
    <w:rsid w:val="006C79CD"/>
    <w:rsid w:val="006D3CCD"/>
    <w:rsid w:val="006F2064"/>
    <w:rsid w:val="007331EA"/>
    <w:rsid w:val="0074154F"/>
    <w:rsid w:val="00743615"/>
    <w:rsid w:val="007848EE"/>
    <w:rsid w:val="007B4F4A"/>
    <w:rsid w:val="007B549F"/>
    <w:rsid w:val="007E69FC"/>
    <w:rsid w:val="00803115"/>
    <w:rsid w:val="0082644E"/>
    <w:rsid w:val="00853F03"/>
    <w:rsid w:val="00854E93"/>
    <w:rsid w:val="008605FF"/>
    <w:rsid w:val="00870C5B"/>
    <w:rsid w:val="0088261E"/>
    <w:rsid w:val="008967C8"/>
    <w:rsid w:val="008A5F59"/>
    <w:rsid w:val="008E59E3"/>
    <w:rsid w:val="00913391"/>
    <w:rsid w:val="00917EA6"/>
    <w:rsid w:val="00924B1E"/>
    <w:rsid w:val="009350D1"/>
    <w:rsid w:val="00942A84"/>
    <w:rsid w:val="0094322A"/>
    <w:rsid w:val="0094418C"/>
    <w:rsid w:val="00944339"/>
    <w:rsid w:val="00964BE0"/>
    <w:rsid w:val="009675A4"/>
    <w:rsid w:val="00972348"/>
    <w:rsid w:val="00976CC3"/>
    <w:rsid w:val="009A034D"/>
    <w:rsid w:val="009B5A74"/>
    <w:rsid w:val="009C3A09"/>
    <w:rsid w:val="009D727B"/>
    <w:rsid w:val="009E1D83"/>
    <w:rsid w:val="009E7C3F"/>
    <w:rsid w:val="00A021F5"/>
    <w:rsid w:val="00A043C8"/>
    <w:rsid w:val="00A1504D"/>
    <w:rsid w:val="00A236FA"/>
    <w:rsid w:val="00A351C2"/>
    <w:rsid w:val="00A50176"/>
    <w:rsid w:val="00A64251"/>
    <w:rsid w:val="00A646ED"/>
    <w:rsid w:val="00A86A65"/>
    <w:rsid w:val="00AC2C2F"/>
    <w:rsid w:val="00AC5B1C"/>
    <w:rsid w:val="00B15092"/>
    <w:rsid w:val="00B366B0"/>
    <w:rsid w:val="00B603E0"/>
    <w:rsid w:val="00B6082E"/>
    <w:rsid w:val="00BA1FD3"/>
    <w:rsid w:val="00BC3231"/>
    <w:rsid w:val="00BE3BB4"/>
    <w:rsid w:val="00C07CAC"/>
    <w:rsid w:val="00C2464A"/>
    <w:rsid w:val="00C45513"/>
    <w:rsid w:val="00C46B82"/>
    <w:rsid w:val="00C52C77"/>
    <w:rsid w:val="00C8706E"/>
    <w:rsid w:val="00C91A2D"/>
    <w:rsid w:val="00CA1523"/>
    <w:rsid w:val="00CA5853"/>
    <w:rsid w:val="00CB5201"/>
    <w:rsid w:val="00CC2663"/>
    <w:rsid w:val="00CC3271"/>
    <w:rsid w:val="00CD4443"/>
    <w:rsid w:val="00CD5416"/>
    <w:rsid w:val="00CD713D"/>
    <w:rsid w:val="00CF1AA6"/>
    <w:rsid w:val="00D17A27"/>
    <w:rsid w:val="00D20A9D"/>
    <w:rsid w:val="00D23E30"/>
    <w:rsid w:val="00D45341"/>
    <w:rsid w:val="00D57A44"/>
    <w:rsid w:val="00D619B1"/>
    <w:rsid w:val="00D6472F"/>
    <w:rsid w:val="00D74E12"/>
    <w:rsid w:val="00DA6718"/>
    <w:rsid w:val="00DC2648"/>
    <w:rsid w:val="00DC328A"/>
    <w:rsid w:val="00E01970"/>
    <w:rsid w:val="00E11DE2"/>
    <w:rsid w:val="00E5272F"/>
    <w:rsid w:val="00E8327E"/>
    <w:rsid w:val="00E93C53"/>
    <w:rsid w:val="00EC30F7"/>
    <w:rsid w:val="00ED0D65"/>
    <w:rsid w:val="00ED53FE"/>
    <w:rsid w:val="00EE0069"/>
    <w:rsid w:val="00EE26A1"/>
    <w:rsid w:val="00F032C4"/>
    <w:rsid w:val="00F10317"/>
    <w:rsid w:val="00F32BF3"/>
    <w:rsid w:val="00F42054"/>
    <w:rsid w:val="00F4781A"/>
    <w:rsid w:val="00F76292"/>
    <w:rsid w:val="00F93F87"/>
    <w:rsid w:val="00F96528"/>
    <w:rsid w:val="00FB0C3C"/>
    <w:rsid w:val="00FC09F8"/>
    <w:rsid w:val="00FC6965"/>
    <w:rsid w:val="00FD5E61"/>
    <w:rsid w:val="00FE76A2"/>
    <w:rsid w:val="00FF21DE"/>
    <w:rsid w:val="00FF2797"/>
    <w:rsid w:val="00FF2B97"/>
    <w:rsid w:val="00FF47B0"/>
    <w:rsid w:val="00FF73F0"/>
    <w:rsid w:val="01282E62"/>
    <w:rsid w:val="192E49C3"/>
    <w:rsid w:val="1ECE074D"/>
    <w:rsid w:val="21DA565B"/>
    <w:rsid w:val="26F96584"/>
    <w:rsid w:val="282B6C11"/>
    <w:rsid w:val="2FF81594"/>
    <w:rsid w:val="35C81F43"/>
    <w:rsid w:val="48390A7E"/>
    <w:rsid w:val="4AD905E6"/>
    <w:rsid w:val="4E8D3AD4"/>
    <w:rsid w:val="54A00356"/>
    <w:rsid w:val="58636DE5"/>
    <w:rsid w:val="60A464A7"/>
    <w:rsid w:val="694E1C2D"/>
    <w:rsid w:val="71C72AD3"/>
    <w:rsid w:val="76B83E43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paragraph" w:customStyle="1" w:styleId="11">
    <w:name w:val="Table Paragraph"/>
    <w:basedOn w:val="1"/>
    <w:autoRedefine/>
    <w:qFormat/>
    <w:uiPriority w:val="1"/>
    <w:pPr>
      <w:jc w:val="center"/>
    </w:pPr>
    <w:rPr>
      <w:rFonts w:ascii="Times New Roman" w:hAnsi="Times New Roman" w:eastAsia="宋体" w:cs="Times New Roman"/>
    </w:rPr>
  </w:style>
  <w:style w:type="paragraph" w:customStyle="1" w:styleId="12">
    <w:name w:val="本文正文"/>
    <w:basedOn w:val="1"/>
    <w:link w:val="13"/>
    <w:autoRedefine/>
    <w:qFormat/>
    <w:uiPriority w:val="0"/>
    <w:pPr>
      <w:adjustRightInd w:val="0"/>
      <w:snapToGrid w:val="0"/>
      <w:ind w:firstLine="420" w:firstLineChars="200"/>
    </w:pPr>
    <w:rPr>
      <w:rFonts w:ascii="宋体" w:hAnsi="宋体" w:eastAsia="宋体" w:cs="宋体"/>
    </w:rPr>
  </w:style>
  <w:style w:type="character" w:customStyle="1" w:styleId="13">
    <w:name w:val="本文正文 字符"/>
    <w:link w:val="12"/>
    <w:autoRedefine/>
    <w:qFormat/>
    <w:uiPriority w:val="0"/>
    <w:rPr>
      <w:rFonts w:ascii="宋体" w:hAnsi="宋体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291</Words>
  <Characters>1663</Characters>
  <Lines>13</Lines>
  <Paragraphs>3</Paragraphs>
  <TotalTime>8</TotalTime>
  <ScaleCrop>false</ScaleCrop>
  <LinksUpToDate>false</LinksUpToDate>
  <CharactersWithSpaces>1951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2023-04-21T08:26:00Z</dcterms:created>
  <dc:creator>传感器倪祖旭</dc:creator>
  <cp:lastModifiedBy>speed</cp:lastModifiedBy>
  <dcterms:modified xsi:type="dcterms:W3CDTF">2024-05-30T02:39:40Z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4C64A28063134B20BB34954ECD5C68B1_13</vt:lpwstr>
  </property>
</Properties>
</file>